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42C" w:rsidRPr="000C042C" w:rsidRDefault="000C042C" w:rsidP="007313A8">
      <w:pPr>
        <w:spacing w:after="0" w:line="240" w:lineRule="auto"/>
        <w:jc w:val="center"/>
        <w:rPr>
          <w:b/>
          <w:bCs/>
        </w:rPr>
      </w:pPr>
      <w:bookmarkStart w:id="0" w:name="_Hlk44920957"/>
      <w:r w:rsidRPr="000C042C">
        <w:rPr>
          <w:b/>
          <w:bCs/>
        </w:rPr>
        <w:t>Meeting Minutes</w:t>
      </w:r>
    </w:p>
    <w:p w:rsidR="000C042C" w:rsidRPr="000C042C" w:rsidRDefault="000C042C" w:rsidP="007313A8">
      <w:pPr>
        <w:spacing w:after="0" w:line="240" w:lineRule="auto"/>
        <w:jc w:val="center"/>
        <w:rPr>
          <w:b/>
          <w:bCs/>
        </w:rPr>
      </w:pPr>
      <w:r w:rsidRPr="000C042C">
        <w:rPr>
          <w:b/>
          <w:bCs/>
        </w:rPr>
        <w:t>Prineville Sage-grouse Local Implementation Team (LIT) Remote Meeting</w:t>
      </w:r>
    </w:p>
    <w:p w:rsidR="000C042C" w:rsidRPr="007313A8" w:rsidRDefault="007313A8" w:rsidP="007313A8">
      <w:pPr>
        <w:spacing w:after="0" w:line="240" w:lineRule="auto"/>
        <w:ind w:left="360"/>
        <w:jc w:val="center"/>
        <w:rPr>
          <w:b/>
          <w:bCs/>
        </w:rPr>
      </w:pPr>
      <w:r>
        <w:rPr>
          <w:b/>
          <w:bCs/>
        </w:rPr>
        <w:t xml:space="preserve">1 </w:t>
      </w:r>
      <w:r w:rsidR="000C042C" w:rsidRPr="007313A8">
        <w:rPr>
          <w:b/>
          <w:bCs/>
        </w:rPr>
        <w:t>July 2020 from 10:00am – 12:00pm</w:t>
      </w:r>
    </w:p>
    <w:p w:rsidR="000C042C" w:rsidRPr="000C042C" w:rsidRDefault="000C042C" w:rsidP="007313A8">
      <w:pPr>
        <w:spacing w:after="0" w:line="240" w:lineRule="auto"/>
        <w:rPr>
          <w:b/>
          <w:bCs/>
        </w:rPr>
      </w:pPr>
    </w:p>
    <w:p w:rsidR="000C042C" w:rsidRPr="000C042C" w:rsidRDefault="000C042C" w:rsidP="007313A8">
      <w:pPr>
        <w:spacing w:after="0" w:line="240" w:lineRule="auto"/>
        <w:rPr>
          <w:b/>
          <w:i/>
          <w:u w:val="single"/>
        </w:rPr>
      </w:pPr>
      <w:r w:rsidRPr="000C042C">
        <w:rPr>
          <w:b/>
          <w:bCs/>
        </w:rPr>
        <w:t xml:space="preserve">Attendance: </w:t>
      </w:r>
      <w:r w:rsidRPr="000C042C">
        <w:rPr>
          <w:bCs/>
        </w:rPr>
        <w:t xml:space="preserve">Julie Unfried (Prineville LIT Coordinator), </w:t>
      </w:r>
      <w:r w:rsidRPr="000C042C">
        <w:t xml:space="preserve">Francis Kilkenny (USFS Rocky Mountain Research Station – guest speaker), Andy Gallagher (Crook County SWCD), Chelsea Waddell (Prineville BLM), Corey Heath (ODFW), Dallas </w:t>
      </w:r>
      <w:proofErr w:type="spellStart"/>
      <w:r w:rsidRPr="000C042C">
        <w:t>Defrees</w:t>
      </w:r>
      <w:proofErr w:type="spellEnd"/>
      <w:r w:rsidRPr="000C042C">
        <w:t xml:space="preserve"> (Baker LIT Coordinator), Emily Weidner (USFWS), Greg </w:t>
      </w:r>
      <w:proofErr w:type="spellStart"/>
      <w:r w:rsidRPr="000C042C">
        <w:t>Jackle</w:t>
      </w:r>
      <w:proofErr w:type="spellEnd"/>
      <w:r w:rsidRPr="000C042C">
        <w:t xml:space="preserve"> (ODFW), Jeff Kitchens (Prineville BLM), Jerry </w:t>
      </w:r>
      <w:proofErr w:type="spellStart"/>
      <w:r w:rsidRPr="000C042C">
        <w:t>Freilich</w:t>
      </w:r>
      <w:proofErr w:type="spellEnd"/>
      <w:r w:rsidRPr="000C042C">
        <w:t xml:space="preserve"> (ECAS), Jim Greer (ECAS), John Dinkins (OSU), Larry Ashton (Prineville BLM), Laura Turner (USFS), Michael O’Casey (TRCP), Mike Harrington (ODFW), Monty Gregg (USFS), Rachael </w:t>
      </w:r>
      <w:proofErr w:type="spellStart"/>
      <w:r w:rsidRPr="000C042C">
        <w:t>Davee</w:t>
      </w:r>
      <w:proofErr w:type="spellEnd"/>
      <w:r w:rsidRPr="000C042C">
        <w:t xml:space="preserve"> (Crook County SWCD), Robin Vora (Deschutes SWCD), </w:t>
      </w:r>
      <w:proofErr w:type="spellStart"/>
      <w:r w:rsidRPr="000C042C">
        <w:t>Runinda</w:t>
      </w:r>
      <w:proofErr w:type="spellEnd"/>
      <w:r w:rsidRPr="000C042C">
        <w:t xml:space="preserve"> McCormack (landowner), Stu Garrett (ECAS), Trevor Watson (ODFW), Amanda Roberts (Prineville BLM), Rebecca </w:t>
      </w:r>
      <w:proofErr w:type="spellStart"/>
      <w:r w:rsidRPr="000C042C">
        <w:t>Hile</w:t>
      </w:r>
      <w:proofErr w:type="spellEnd"/>
      <w:r w:rsidRPr="000C042C">
        <w:t xml:space="preserve"> (Prineville BLM), Brie Porter (Prineville BLM), Megan </w:t>
      </w:r>
      <w:proofErr w:type="spellStart"/>
      <w:r w:rsidRPr="000C042C">
        <w:t>Creutzburg</w:t>
      </w:r>
      <w:proofErr w:type="spellEnd"/>
      <w:r w:rsidRPr="000C042C">
        <w:t xml:space="preserve"> (</w:t>
      </w:r>
      <w:proofErr w:type="spellStart"/>
      <w:r w:rsidRPr="000C042C">
        <w:t>SageCon</w:t>
      </w:r>
      <w:proofErr w:type="spellEnd"/>
      <w:r w:rsidRPr="000C042C">
        <w:t xml:space="preserve"> Partnership), </w:t>
      </w:r>
      <w:r w:rsidRPr="000C042C">
        <w:rPr>
          <w:b/>
          <w:i/>
        </w:rPr>
        <w:t>others?</w:t>
      </w:r>
    </w:p>
    <w:p w:rsidR="007313A8" w:rsidRDefault="007313A8" w:rsidP="007313A8">
      <w:pPr>
        <w:spacing w:after="0" w:line="240" w:lineRule="auto"/>
        <w:rPr>
          <w:b/>
        </w:rPr>
      </w:pPr>
    </w:p>
    <w:p w:rsidR="000C042C" w:rsidRPr="000C042C" w:rsidRDefault="000C042C" w:rsidP="007313A8">
      <w:pPr>
        <w:spacing w:after="0" w:line="240" w:lineRule="auto"/>
      </w:pPr>
      <w:r w:rsidRPr="000C042C">
        <w:rPr>
          <w:b/>
        </w:rPr>
        <w:t xml:space="preserve">Meeting Objective: </w:t>
      </w:r>
      <w:r w:rsidRPr="000C042C">
        <w:t>come away with a decision-making group (specific to developing LIT plan/recommendations only)</w:t>
      </w:r>
    </w:p>
    <w:p w:rsidR="007313A8" w:rsidRDefault="007313A8" w:rsidP="007313A8">
      <w:pPr>
        <w:spacing w:after="0" w:line="240" w:lineRule="auto"/>
        <w:rPr>
          <w:b/>
          <w:bCs/>
        </w:rPr>
      </w:pPr>
    </w:p>
    <w:p w:rsidR="000C042C" w:rsidRPr="000C042C" w:rsidRDefault="000C042C" w:rsidP="007313A8">
      <w:pPr>
        <w:spacing w:after="0" w:line="240" w:lineRule="auto"/>
        <w:rPr>
          <w:b/>
          <w:bCs/>
        </w:rPr>
      </w:pPr>
      <w:r w:rsidRPr="000C042C">
        <w:rPr>
          <w:b/>
          <w:bCs/>
        </w:rPr>
        <w:t xml:space="preserve">Guest presentation by Dr. Francis Kilkenny – US Forest Service, Rocky Mountain Research Station, Boise, ID: Native Plant Restoration to Support Greater Sage-grouse Habitat </w:t>
      </w:r>
    </w:p>
    <w:p w:rsidR="000C042C" w:rsidRPr="000C042C" w:rsidRDefault="000C042C" w:rsidP="007313A8">
      <w:pPr>
        <w:spacing w:after="0" w:line="240" w:lineRule="auto"/>
        <w:rPr>
          <w:b/>
          <w:bCs/>
        </w:rPr>
      </w:pPr>
      <w:r w:rsidRPr="000C042C">
        <w:rPr>
          <w:b/>
          <w:bCs/>
        </w:rPr>
        <w:t>Email: francis.f.kilkenny@usda.gov</w:t>
      </w:r>
    </w:p>
    <w:p w:rsidR="000C042C" w:rsidRPr="000C042C" w:rsidRDefault="000C042C" w:rsidP="007313A8">
      <w:pPr>
        <w:numPr>
          <w:ilvl w:val="0"/>
          <w:numId w:val="1"/>
        </w:numPr>
        <w:spacing w:after="0" w:line="240" w:lineRule="auto"/>
        <w:rPr>
          <w:u w:val="single"/>
        </w:rPr>
      </w:pPr>
      <w:r w:rsidRPr="000C042C">
        <w:t xml:space="preserve">Studied shrub and forb cover regarding site selection and use by nesting sage-grouse. </w:t>
      </w:r>
    </w:p>
    <w:p w:rsidR="000C042C" w:rsidRPr="000C042C" w:rsidRDefault="000C042C" w:rsidP="007313A8">
      <w:pPr>
        <w:numPr>
          <w:ilvl w:val="0"/>
          <w:numId w:val="1"/>
        </w:numPr>
        <w:spacing w:after="0" w:line="240" w:lineRule="auto"/>
        <w:rPr>
          <w:u w:val="single"/>
        </w:rPr>
      </w:pPr>
      <w:r w:rsidRPr="000C042C">
        <w:t xml:space="preserve">Forb </w:t>
      </w:r>
      <w:r w:rsidRPr="000C042C">
        <w:rPr>
          <w:i/>
          <w:iCs/>
        </w:rPr>
        <w:t>cover</w:t>
      </w:r>
      <w:r w:rsidRPr="000C042C">
        <w:t xml:space="preserve"> and </w:t>
      </w:r>
      <w:r w:rsidRPr="000C042C">
        <w:rPr>
          <w:i/>
          <w:iCs/>
        </w:rPr>
        <w:t>diversity</w:t>
      </w:r>
      <w:r w:rsidRPr="000C042C">
        <w:t xml:space="preserve"> are important for chick rearing.  Forbs attract insects and sage-grouse (particularly chicks) depend on insects for food. </w:t>
      </w:r>
    </w:p>
    <w:p w:rsidR="000C042C" w:rsidRPr="000C042C" w:rsidRDefault="000C042C" w:rsidP="007313A8">
      <w:pPr>
        <w:numPr>
          <w:ilvl w:val="0"/>
          <w:numId w:val="1"/>
        </w:numPr>
        <w:spacing w:after="0" w:line="240" w:lineRule="auto"/>
        <w:rPr>
          <w:u w:val="single"/>
        </w:rPr>
      </w:pPr>
      <w:r w:rsidRPr="000C042C">
        <w:t xml:space="preserve">Probability of nest selection increased with increased percent shrub and </w:t>
      </w:r>
      <w:proofErr w:type="spellStart"/>
      <w:r w:rsidRPr="000C042C">
        <w:t>forb</w:t>
      </w:r>
      <w:proofErr w:type="spellEnd"/>
      <w:r w:rsidRPr="000C042C">
        <w:t xml:space="preserve"> cover. </w:t>
      </w:r>
    </w:p>
    <w:p w:rsidR="000C042C" w:rsidRPr="000C042C" w:rsidRDefault="000C042C" w:rsidP="007313A8">
      <w:pPr>
        <w:numPr>
          <w:ilvl w:val="0"/>
          <w:numId w:val="1"/>
        </w:numPr>
        <w:spacing w:after="0" w:line="240" w:lineRule="auto"/>
        <w:rPr>
          <w:u w:val="single"/>
        </w:rPr>
      </w:pPr>
      <w:r w:rsidRPr="000C042C">
        <w:t>Sagebrush is important for winter range.</w:t>
      </w:r>
    </w:p>
    <w:p w:rsidR="000C042C" w:rsidRPr="000C042C" w:rsidRDefault="000C042C" w:rsidP="007313A8">
      <w:pPr>
        <w:numPr>
          <w:ilvl w:val="0"/>
          <w:numId w:val="1"/>
        </w:numPr>
        <w:spacing w:after="0" w:line="240" w:lineRule="auto"/>
        <w:rPr>
          <w:u w:val="single"/>
        </w:rPr>
      </w:pPr>
      <w:r w:rsidRPr="000C042C">
        <w:t xml:space="preserve">Restoring forb diversity would benefit sage-grouse on a large scale. </w:t>
      </w:r>
    </w:p>
    <w:p w:rsidR="000C042C" w:rsidRPr="000C042C" w:rsidRDefault="000C042C" w:rsidP="007313A8">
      <w:pPr>
        <w:numPr>
          <w:ilvl w:val="0"/>
          <w:numId w:val="1"/>
        </w:numPr>
        <w:spacing w:after="0" w:line="240" w:lineRule="auto"/>
        <w:rPr>
          <w:u w:val="single"/>
        </w:rPr>
      </w:pPr>
      <w:r w:rsidRPr="000C042C">
        <w:t xml:space="preserve">Conventional seeding practices are NOT working. </w:t>
      </w:r>
    </w:p>
    <w:p w:rsidR="000C042C" w:rsidRPr="000C042C" w:rsidRDefault="000C042C" w:rsidP="007313A8">
      <w:pPr>
        <w:numPr>
          <w:ilvl w:val="1"/>
          <w:numId w:val="1"/>
        </w:numPr>
        <w:spacing w:after="0" w:line="240" w:lineRule="auto"/>
        <w:rPr>
          <w:u w:val="single"/>
        </w:rPr>
      </w:pPr>
      <w:r w:rsidRPr="000C042C">
        <w:t xml:space="preserve">Estimated probability of site occupancy in areas of aerial, drill, mixed, and burned were less than unburned areas. The probability of site use in unburned areas was much more likely than the aforementioned areas listed. </w:t>
      </w:r>
    </w:p>
    <w:p w:rsidR="000C042C" w:rsidRPr="000C042C" w:rsidRDefault="000C042C" w:rsidP="007313A8">
      <w:pPr>
        <w:numPr>
          <w:ilvl w:val="1"/>
          <w:numId w:val="1"/>
        </w:numPr>
        <w:spacing w:after="0" w:line="240" w:lineRule="auto"/>
        <w:rPr>
          <w:u w:val="single"/>
        </w:rPr>
      </w:pPr>
      <w:r w:rsidRPr="000C042C">
        <w:t>Besides environmental factors such as precipitation and elevation, lower occupancy probabilities coincided with less sagebrush cover, more development, more cheatgrass cover and more cover by non-native perennial grasses.</w:t>
      </w:r>
    </w:p>
    <w:p w:rsidR="000C042C" w:rsidRPr="000C042C" w:rsidRDefault="000C042C" w:rsidP="007313A8">
      <w:pPr>
        <w:numPr>
          <w:ilvl w:val="0"/>
          <w:numId w:val="1"/>
        </w:numPr>
        <w:spacing w:after="0" w:line="240" w:lineRule="auto"/>
        <w:rPr>
          <w:u w:val="single"/>
        </w:rPr>
      </w:pPr>
      <w:r w:rsidRPr="000C042C">
        <w:t xml:space="preserve">Non-native perennial grasses, and crested/Siberian wheatgrass in particular, interferes with other seeded species if put into the same seed mix: </w:t>
      </w:r>
    </w:p>
    <w:p w:rsidR="000C042C" w:rsidRPr="000C042C" w:rsidRDefault="000C042C" w:rsidP="007313A8">
      <w:pPr>
        <w:numPr>
          <w:ilvl w:val="1"/>
          <w:numId w:val="1"/>
        </w:numPr>
        <w:spacing w:after="0" w:line="240" w:lineRule="auto"/>
        <w:rPr>
          <w:u w:val="single"/>
        </w:rPr>
      </w:pPr>
      <w:r w:rsidRPr="000C042C">
        <w:t>Sagebrush cover and recovery is strongly negatively correlated with crested wheatgrass cover.</w:t>
      </w:r>
    </w:p>
    <w:p w:rsidR="000C042C" w:rsidRPr="000C042C" w:rsidRDefault="000C042C" w:rsidP="007313A8">
      <w:pPr>
        <w:numPr>
          <w:ilvl w:val="1"/>
          <w:numId w:val="1"/>
        </w:numPr>
        <w:spacing w:after="0" w:line="240" w:lineRule="auto"/>
        <w:rPr>
          <w:u w:val="single"/>
        </w:rPr>
      </w:pPr>
      <w:r w:rsidRPr="000C042C">
        <w:t xml:space="preserve">Plant community diversity and recovery is strongly negatively correlated with crested wheatgrass cover. </w:t>
      </w:r>
    </w:p>
    <w:p w:rsidR="000C042C" w:rsidRPr="000C042C" w:rsidRDefault="000C042C" w:rsidP="007313A8">
      <w:pPr>
        <w:numPr>
          <w:ilvl w:val="1"/>
          <w:numId w:val="1"/>
        </w:numPr>
        <w:spacing w:after="0" w:line="240" w:lineRule="auto"/>
        <w:rPr>
          <w:u w:val="single"/>
        </w:rPr>
      </w:pPr>
      <w:r w:rsidRPr="000C042C">
        <w:t xml:space="preserve">Crested wheatgrass suppresses native grasses, and is difficult to remove once established. </w:t>
      </w:r>
    </w:p>
    <w:p w:rsidR="000C042C" w:rsidRPr="000C042C" w:rsidRDefault="000C042C" w:rsidP="007313A8">
      <w:pPr>
        <w:numPr>
          <w:ilvl w:val="0"/>
          <w:numId w:val="1"/>
        </w:numPr>
        <w:spacing w:after="0" w:line="240" w:lineRule="auto"/>
        <w:rPr>
          <w:u w:val="single"/>
        </w:rPr>
      </w:pPr>
      <w:r w:rsidRPr="000C042C">
        <w:t xml:space="preserve">Sagebrush communities responded better to Minimum-till Drill compared to Conventional Drill practices. </w:t>
      </w:r>
    </w:p>
    <w:p w:rsidR="000C042C" w:rsidRPr="000C042C" w:rsidRDefault="000C042C" w:rsidP="007313A8">
      <w:pPr>
        <w:numPr>
          <w:ilvl w:val="1"/>
          <w:numId w:val="1"/>
        </w:numPr>
        <w:spacing w:after="0" w:line="240" w:lineRule="auto"/>
        <w:rPr>
          <w:u w:val="single"/>
        </w:rPr>
      </w:pPr>
      <w:r w:rsidRPr="000C042C">
        <w:t xml:space="preserve">Forb and grass diversity also increased and responded better. </w:t>
      </w:r>
    </w:p>
    <w:p w:rsidR="000C042C" w:rsidRPr="000C042C" w:rsidRDefault="000C042C" w:rsidP="007313A8">
      <w:pPr>
        <w:numPr>
          <w:ilvl w:val="0"/>
          <w:numId w:val="1"/>
        </w:numPr>
        <w:spacing w:after="0" w:line="240" w:lineRule="auto"/>
        <w:rPr>
          <w:u w:val="single"/>
        </w:rPr>
      </w:pPr>
      <w:r w:rsidRPr="000C042C">
        <w:t>Native-only seed mixes work:</w:t>
      </w:r>
    </w:p>
    <w:p w:rsidR="000C042C" w:rsidRPr="000C042C" w:rsidRDefault="000C042C" w:rsidP="007313A8">
      <w:pPr>
        <w:numPr>
          <w:ilvl w:val="1"/>
          <w:numId w:val="1"/>
        </w:numPr>
        <w:spacing w:after="0" w:line="240" w:lineRule="auto"/>
        <w:rPr>
          <w:u w:val="single"/>
        </w:rPr>
      </w:pPr>
      <w:r w:rsidRPr="000C042C">
        <w:t>Native-only seed mixes can suppress cheatgrass nearly as well as conventional seed mixes</w:t>
      </w:r>
    </w:p>
    <w:p w:rsidR="000C042C" w:rsidRPr="000C042C" w:rsidRDefault="000C042C" w:rsidP="007313A8">
      <w:pPr>
        <w:numPr>
          <w:ilvl w:val="1"/>
          <w:numId w:val="1"/>
        </w:numPr>
        <w:spacing w:after="0" w:line="240" w:lineRule="auto"/>
        <w:rPr>
          <w:u w:val="single"/>
        </w:rPr>
      </w:pPr>
      <w:r w:rsidRPr="000C042C">
        <w:t xml:space="preserve">Native-only restoration seed mixes have successional trajectories that are more likely to lead to habitat that is preferred by sage grouse, conventional seed mixes with non-native perennial grasses do not. </w:t>
      </w:r>
    </w:p>
    <w:p w:rsidR="000C042C" w:rsidRPr="000C042C" w:rsidRDefault="000C042C" w:rsidP="007313A8">
      <w:pPr>
        <w:numPr>
          <w:ilvl w:val="0"/>
          <w:numId w:val="1"/>
        </w:numPr>
        <w:spacing w:after="0" w:line="240" w:lineRule="auto"/>
        <w:rPr>
          <w:u w:val="single"/>
        </w:rPr>
      </w:pPr>
      <w:r w:rsidRPr="000C042C">
        <w:t>Summary,</w:t>
      </w:r>
    </w:p>
    <w:p w:rsidR="000C042C" w:rsidRPr="000C042C" w:rsidRDefault="000C042C" w:rsidP="007313A8">
      <w:pPr>
        <w:numPr>
          <w:ilvl w:val="0"/>
          <w:numId w:val="7"/>
        </w:numPr>
        <w:spacing w:after="0" w:line="240" w:lineRule="auto"/>
        <w:rPr>
          <w:u w:val="single"/>
        </w:rPr>
      </w:pPr>
      <w:r w:rsidRPr="000C042C">
        <w:t>Sage-grouse require high diversity plant communities</w:t>
      </w:r>
    </w:p>
    <w:p w:rsidR="000C042C" w:rsidRPr="000C042C" w:rsidRDefault="000C042C" w:rsidP="007313A8">
      <w:pPr>
        <w:numPr>
          <w:ilvl w:val="0"/>
          <w:numId w:val="7"/>
        </w:numPr>
        <w:spacing w:after="0" w:line="240" w:lineRule="auto"/>
        <w:rPr>
          <w:u w:val="single"/>
        </w:rPr>
      </w:pPr>
      <w:r w:rsidRPr="000C042C">
        <w:t>If restoration objectives intended to improve habitat conditions for sage-grouse, conventional seed mixes with non-native perennial grasses do not allow for adequate plant diversity.</w:t>
      </w:r>
    </w:p>
    <w:p w:rsidR="000C042C" w:rsidRPr="000C042C" w:rsidRDefault="000C042C" w:rsidP="007313A8">
      <w:pPr>
        <w:numPr>
          <w:ilvl w:val="0"/>
          <w:numId w:val="7"/>
        </w:numPr>
        <w:spacing w:after="0" w:line="240" w:lineRule="auto"/>
      </w:pPr>
      <w:r w:rsidRPr="000C042C">
        <w:t>Seeding native species works!</w:t>
      </w:r>
    </w:p>
    <w:p w:rsidR="000C042C" w:rsidRPr="000C042C" w:rsidRDefault="000C042C" w:rsidP="007313A8">
      <w:pPr>
        <w:numPr>
          <w:ilvl w:val="0"/>
          <w:numId w:val="16"/>
        </w:numPr>
        <w:spacing w:after="0" w:line="240" w:lineRule="auto"/>
      </w:pPr>
      <w:r w:rsidRPr="000C042C">
        <w:t>Establish better with the right drills</w:t>
      </w:r>
    </w:p>
    <w:p w:rsidR="000C042C" w:rsidRPr="000C042C" w:rsidRDefault="000C042C" w:rsidP="007313A8">
      <w:pPr>
        <w:numPr>
          <w:ilvl w:val="0"/>
          <w:numId w:val="16"/>
        </w:numPr>
        <w:spacing w:after="0" w:line="240" w:lineRule="auto"/>
      </w:pPr>
      <w:r w:rsidRPr="000C042C">
        <w:t>Can suppress cheatgrass</w:t>
      </w:r>
    </w:p>
    <w:p w:rsidR="000C042C" w:rsidRPr="000C042C" w:rsidRDefault="000C042C" w:rsidP="007313A8">
      <w:pPr>
        <w:numPr>
          <w:ilvl w:val="0"/>
          <w:numId w:val="16"/>
        </w:numPr>
        <w:spacing w:after="0" w:line="240" w:lineRule="auto"/>
      </w:pPr>
      <w:r w:rsidRPr="000C042C">
        <w:t>Follow successional trajectories that may lead to higher plant diversity and sage-grouse habitat recovery</w:t>
      </w:r>
    </w:p>
    <w:p w:rsidR="007313A8" w:rsidRDefault="007313A8" w:rsidP="007313A8">
      <w:pPr>
        <w:spacing w:after="0" w:line="240" w:lineRule="auto"/>
        <w:rPr>
          <w:b/>
          <w:bCs/>
        </w:rPr>
      </w:pPr>
    </w:p>
    <w:p w:rsidR="007313A8" w:rsidRDefault="007313A8" w:rsidP="007313A8">
      <w:pPr>
        <w:spacing w:after="0" w:line="240" w:lineRule="auto"/>
        <w:rPr>
          <w:b/>
          <w:bCs/>
        </w:rPr>
      </w:pPr>
    </w:p>
    <w:p w:rsidR="007313A8" w:rsidRDefault="007313A8" w:rsidP="007313A8">
      <w:pPr>
        <w:spacing w:after="0" w:line="240" w:lineRule="auto"/>
        <w:rPr>
          <w:b/>
          <w:bCs/>
        </w:rPr>
      </w:pPr>
    </w:p>
    <w:p w:rsidR="007313A8" w:rsidRDefault="007313A8" w:rsidP="007313A8">
      <w:pPr>
        <w:spacing w:after="0" w:line="240" w:lineRule="auto"/>
        <w:rPr>
          <w:b/>
          <w:bCs/>
        </w:rPr>
      </w:pPr>
    </w:p>
    <w:p w:rsidR="000C042C" w:rsidRPr="000C042C" w:rsidRDefault="000C042C" w:rsidP="007313A8">
      <w:pPr>
        <w:spacing w:after="0" w:line="240" w:lineRule="auto"/>
        <w:rPr>
          <w:b/>
          <w:bCs/>
        </w:rPr>
      </w:pPr>
      <w:r w:rsidRPr="000C042C">
        <w:rPr>
          <w:b/>
          <w:bCs/>
        </w:rPr>
        <w:lastRenderedPageBreak/>
        <w:t>Establishing a Working Group</w:t>
      </w:r>
    </w:p>
    <w:p w:rsidR="000C042C" w:rsidRPr="000C042C" w:rsidRDefault="000C042C" w:rsidP="007313A8">
      <w:pPr>
        <w:numPr>
          <w:ilvl w:val="0"/>
          <w:numId w:val="9"/>
        </w:numPr>
        <w:spacing w:after="0" w:line="240" w:lineRule="auto"/>
      </w:pPr>
      <w:r w:rsidRPr="000C042C">
        <w:t xml:space="preserve">Overview provided outlining the purpose of the LIT and various associated sub-groups – see updated charter for </w:t>
      </w:r>
      <w:r w:rsidR="00DB40EE">
        <w:t>specific information and differences between each</w:t>
      </w:r>
      <w:r w:rsidRPr="000C042C">
        <w:t xml:space="preserve">.  </w:t>
      </w:r>
    </w:p>
    <w:p w:rsidR="007313A8" w:rsidRPr="000C042C" w:rsidRDefault="000C042C" w:rsidP="007313A8">
      <w:pPr>
        <w:numPr>
          <w:ilvl w:val="0"/>
          <w:numId w:val="17"/>
        </w:numPr>
        <w:spacing w:after="0" w:line="240" w:lineRule="auto"/>
      </w:pPr>
      <w:r w:rsidRPr="000C042C">
        <w:rPr>
          <w:b/>
        </w:rPr>
        <w:t>LIT:</w:t>
      </w:r>
      <w:r w:rsidRPr="000C042C">
        <w:t xml:space="preserve"> umbrella collaborative group open to anyone with an interest/investment in sage-grouse/sagebrush across the Prineville LIT area. </w:t>
      </w:r>
    </w:p>
    <w:p w:rsidR="000C042C" w:rsidRPr="000C042C" w:rsidRDefault="000C042C" w:rsidP="007313A8">
      <w:pPr>
        <w:numPr>
          <w:ilvl w:val="0"/>
          <w:numId w:val="17"/>
        </w:numPr>
        <w:spacing w:after="0" w:line="240" w:lineRule="auto"/>
      </w:pPr>
      <w:r w:rsidRPr="000C042C">
        <w:rPr>
          <w:b/>
        </w:rPr>
        <w:t>Steering Committee:</w:t>
      </w:r>
      <w:r w:rsidRPr="000C042C">
        <w:t xml:space="preserve"> sub-group developed in January – intended to help the LIT Coordinator run meetings and develop meeting agendas.</w:t>
      </w:r>
      <w:r>
        <w:t xml:space="preserve">  Will be replaced by the working group (see below).</w:t>
      </w:r>
    </w:p>
    <w:p w:rsidR="000C042C" w:rsidRDefault="000C042C" w:rsidP="007313A8">
      <w:pPr>
        <w:pStyle w:val="ListParagraph"/>
        <w:numPr>
          <w:ilvl w:val="0"/>
          <w:numId w:val="17"/>
        </w:numPr>
        <w:spacing w:after="0" w:line="240" w:lineRule="auto"/>
      </w:pPr>
      <w:r w:rsidRPr="00DB40EE">
        <w:rPr>
          <w:b/>
        </w:rPr>
        <w:t>Working Group:</w:t>
      </w:r>
      <w:r w:rsidRPr="000C042C">
        <w:t xml:space="preserve"> new sub-group.  Primary topic of discussion during today’s meeting.  This group will consist of 8-12 individuals from the various representative groups who will utilize a consensus-based, decision-making process to develop LIT</w:t>
      </w:r>
      <w:r w:rsidR="00DB40EE">
        <w:t xml:space="preserve"> </w:t>
      </w:r>
      <w:r w:rsidRPr="000C042C">
        <w:t xml:space="preserve">recommendations.  </w:t>
      </w:r>
      <w:r w:rsidR="00DB40EE">
        <w:t>The working group will</w:t>
      </w:r>
      <w:r w:rsidR="00DB40EE" w:rsidRPr="000C042C">
        <w:t xml:space="preserve"> present</w:t>
      </w:r>
      <w:r w:rsidR="00DB40EE">
        <w:t xml:space="preserve"> information and solicit feedback from</w:t>
      </w:r>
      <w:r w:rsidR="00DB40EE" w:rsidRPr="000C042C">
        <w:t xml:space="preserve"> the </w:t>
      </w:r>
      <w:r w:rsidR="00DB40EE">
        <w:t xml:space="preserve">larger </w:t>
      </w:r>
      <w:r w:rsidR="00DB40EE" w:rsidRPr="000C042C">
        <w:t>LIT group</w:t>
      </w:r>
      <w:r w:rsidR="00DB40EE">
        <w:t xml:space="preserve">, but the working group will </w:t>
      </w:r>
      <w:r w:rsidR="00DB40EE" w:rsidRPr="000C042C">
        <w:t xml:space="preserve">make </w:t>
      </w:r>
      <w:r w:rsidR="00DB40EE">
        <w:t>final</w:t>
      </w:r>
      <w:r w:rsidR="00DB40EE" w:rsidRPr="000C042C">
        <w:t xml:space="preserve"> decisions. </w:t>
      </w:r>
      <w:r w:rsidRPr="000C042C">
        <w:t xml:space="preserve">Purpose is to establish a more fair and efficient process toward the development of a LIT plan/set of recommendations. </w:t>
      </w:r>
    </w:p>
    <w:p w:rsidR="00632872" w:rsidRDefault="00AD4591" w:rsidP="007313A8">
      <w:pPr>
        <w:spacing w:after="0" w:line="240" w:lineRule="auto"/>
        <w:ind w:left="720" w:firstLine="720"/>
        <w:rPr>
          <w:b/>
        </w:rPr>
      </w:pPr>
      <w:r>
        <w:rPr>
          <w:b/>
        </w:rPr>
        <w:t>Working group discussion</w:t>
      </w:r>
      <w:r w:rsidR="00632872" w:rsidRPr="00632872">
        <w:rPr>
          <w:b/>
        </w:rPr>
        <w:t xml:space="preserve">: </w:t>
      </w:r>
    </w:p>
    <w:p w:rsidR="00632872" w:rsidRPr="00632872" w:rsidRDefault="00632872" w:rsidP="007313A8">
      <w:pPr>
        <w:pStyle w:val="ListParagraph"/>
        <w:numPr>
          <w:ilvl w:val="0"/>
          <w:numId w:val="18"/>
        </w:numPr>
        <w:spacing w:after="0" w:line="240" w:lineRule="auto"/>
        <w:rPr>
          <w:b/>
        </w:rPr>
      </w:pPr>
      <w:r>
        <w:t xml:space="preserve">Need to ensure fair landowner representation – Julie will contact various landowners in the Paulina and Brothers area to determine best way to engage landowners. </w:t>
      </w:r>
    </w:p>
    <w:p w:rsidR="00632872" w:rsidRPr="00632872" w:rsidRDefault="00632872" w:rsidP="007313A8">
      <w:pPr>
        <w:pStyle w:val="ListParagraph"/>
        <w:numPr>
          <w:ilvl w:val="0"/>
          <w:numId w:val="18"/>
        </w:numPr>
        <w:spacing w:after="0" w:line="240" w:lineRule="auto"/>
        <w:rPr>
          <w:b/>
        </w:rPr>
      </w:pPr>
      <w:r>
        <w:t>Julie will work one-on-one with members to identify working group members</w:t>
      </w:r>
      <w:r w:rsidR="00AD4591">
        <w:t>hip</w:t>
      </w:r>
      <w:r>
        <w:t xml:space="preserve"> and their alternates prior to the next meeting.</w:t>
      </w:r>
    </w:p>
    <w:p w:rsidR="00632872" w:rsidRPr="00433044" w:rsidRDefault="00433044" w:rsidP="007313A8">
      <w:pPr>
        <w:pStyle w:val="ListParagraph"/>
        <w:numPr>
          <w:ilvl w:val="0"/>
          <w:numId w:val="18"/>
        </w:numPr>
        <w:spacing w:after="0" w:line="240" w:lineRule="auto"/>
        <w:rPr>
          <w:b/>
        </w:rPr>
      </w:pPr>
      <w:r>
        <w:t>Meeting participants agreed the smaller working group will result in a more effective LIT process – the working group will continue to collect input from the larger LIT and utilize that input when making decisions.</w:t>
      </w:r>
    </w:p>
    <w:p w:rsidR="00433044" w:rsidRPr="00AD4591" w:rsidRDefault="00433044" w:rsidP="007313A8">
      <w:pPr>
        <w:pStyle w:val="ListParagraph"/>
        <w:numPr>
          <w:ilvl w:val="0"/>
          <w:numId w:val="18"/>
        </w:numPr>
        <w:spacing w:after="0" w:line="240" w:lineRule="auto"/>
        <w:rPr>
          <w:b/>
        </w:rPr>
      </w:pPr>
      <w:r>
        <w:t xml:space="preserve">The working group will meet for the first time on September 2 – after that, meetings will occur, as needed, on a monthly basis.  </w:t>
      </w:r>
      <w:r w:rsidR="00794B96">
        <w:t>All LIT members will be invited to attend meetings periodically to provide input and get updates from the working group.</w:t>
      </w:r>
    </w:p>
    <w:p w:rsidR="00AD4591" w:rsidRPr="006B01B8" w:rsidRDefault="00AD4591" w:rsidP="007313A8">
      <w:pPr>
        <w:pStyle w:val="NormalWeb"/>
        <w:numPr>
          <w:ilvl w:val="0"/>
          <w:numId w:val="18"/>
        </w:numPr>
        <w:shd w:val="clear" w:color="auto" w:fill="FFFFFF"/>
        <w:spacing w:before="0" w:beforeAutospacing="0" w:after="0" w:afterAutospacing="0"/>
        <w:rPr>
          <w:rFonts w:ascii="Calibri" w:hAnsi="Calibri" w:cs="Calibri"/>
          <w:color w:val="201F1E"/>
        </w:rPr>
      </w:pPr>
      <w:r>
        <w:rPr>
          <w:rFonts w:ascii="Calibri" w:hAnsi="Calibri" w:cs="Calibri"/>
          <w:color w:val="201F1E"/>
          <w:sz w:val="22"/>
          <w:szCs w:val="22"/>
        </w:rPr>
        <w:t>A q</w:t>
      </w:r>
      <w:r>
        <w:rPr>
          <w:rFonts w:ascii="Calibri" w:hAnsi="Calibri" w:cs="Calibri"/>
          <w:color w:val="201F1E"/>
        </w:rPr>
        <w:t xml:space="preserve">uestion </w:t>
      </w:r>
      <w:r>
        <w:rPr>
          <w:rFonts w:ascii="Calibri" w:hAnsi="Calibri" w:cs="Calibri"/>
          <w:color w:val="201F1E"/>
        </w:rPr>
        <w:t xml:space="preserve">came up </w:t>
      </w:r>
      <w:r>
        <w:rPr>
          <w:rFonts w:ascii="Calibri" w:hAnsi="Calibri" w:cs="Calibri"/>
          <w:color w:val="201F1E"/>
        </w:rPr>
        <w:t xml:space="preserve">about how strongly </w:t>
      </w:r>
      <w:r w:rsidR="007313A8">
        <w:rPr>
          <w:rFonts w:ascii="Calibri" w:hAnsi="Calibri" w:cs="Calibri"/>
          <w:color w:val="201F1E"/>
        </w:rPr>
        <w:t xml:space="preserve">LIT </w:t>
      </w:r>
      <w:r>
        <w:rPr>
          <w:rFonts w:ascii="Calibri" w:hAnsi="Calibri" w:cs="Calibri"/>
          <w:color w:val="201F1E"/>
        </w:rPr>
        <w:t>recommendations will be followed</w:t>
      </w:r>
      <w:r>
        <w:rPr>
          <w:rFonts w:ascii="Calibri" w:hAnsi="Calibri" w:cs="Calibri"/>
          <w:color w:val="201F1E"/>
        </w:rPr>
        <w:t xml:space="preserve"> by landowners/land administrators - </w:t>
      </w:r>
      <w:r>
        <w:rPr>
          <w:rFonts w:ascii="Calibri" w:hAnsi="Calibri" w:cs="Calibri"/>
          <w:color w:val="201F1E"/>
        </w:rPr>
        <w:t>response by BLM that they will take input from the LIT as they would other public comments</w:t>
      </w:r>
      <w:r>
        <w:rPr>
          <w:rFonts w:ascii="Calibri" w:hAnsi="Calibri" w:cs="Calibri"/>
          <w:color w:val="201F1E"/>
        </w:rPr>
        <w:t xml:space="preserve">.  Those participating with the LIT demonstrate their commitment to consider LIT recommendations, while complying </w:t>
      </w:r>
      <w:r w:rsidR="007313A8">
        <w:rPr>
          <w:rFonts w:ascii="Calibri" w:hAnsi="Calibri" w:cs="Calibri"/>
          <w:color w:val="201F1E"/>
        </w:rPr>
        <w:t xml:space="preserve">with </w:t>
      </w:r>
      <w:r>
        <w:rPr>
          <w:rFonts w:ascii="Calibri" w:hAnsi="Calibri" w:cs="Calibri"/>
          <w:color w:val="201F1E"/>
        </w:rPr>
        <w:t xml:space="preserve">their own organizational requirements.  </w:t>
      </w:r>
      <w:r w:rsidRPr="00AD4591">
        <w:rPr>
          <w:rFonts w:ascii="Calibri" w:hAnsi="Calibri" w:cs="Calibri"/>
          <w:b/>
          <w:color w:val="201F1E"/>
        </w:rPr>
        <w:t>Please note:</w:t>
      </w:r>
      <w:r>
        <w:rPr>
          <w:rFonts w:ascii="Calibri" w:hAnsi="Calibri" w:cs="Calibri"/>
          <w:color w:val="201F1E"/>
        </w:rPr>
        <w:t xml:space="preserve"> the LIT has no regulatory authority to direct management actions on public or private lands.  Participation in the LIT is voluntary</w:t>
      </w:r>
      <w:r w:rsidR="007313A8">
        <w:rPr>
          <w:rFonts w:ascii="Calibri" w:hAnsi="Calibri" w:cs="Calibri"/>
          <w:color w:val="201F1E"/>
        </w:rPr>
        <w:t xml:space="preserve">; additionally, landowners/land administrators may choose to address LIT recommendations, but are not required to do so. </w:t>
      </w:r>
    </w:p>
    <w:p w:rsidR="000C042C" w:rsidRDefault="000C042C" w:rsidP="007313A8">
      <w:pPr>
        <w:numPr>
          <w:ilvl w:val="0"/>
          <w:numId w:val="8"/>
        </w:numPr>
        <w:spacing w:after="0" w:line="240" w:lineRule="auto"/>
      </w:pPr>
      <w:r w:rsidRPr="000C042C">
        <w:rPr>
          <w:b/>
        </w:rPr>
        <w:t xml:space="preserve">Technical Tools Team: </w:t>
      </w:r>
      <w:r>
        <w:t>membership and utilization of this team will be identified by the working group.</w:t>
      </w:r>
      <w:r w:rsidR="00794B96">
        <w:t xml:space="preserve">  </w:t>
      </w:r>
      <w:r w:rsidRPr="000C042C">
        <w:t xml:space="preserve">Megan </w:t>
      </w:r>
      <w:proofErr w:type="spellStart"/>
      <w:r w:rsidRPr="000C042C">
        <w:t>Creutzburg</w:t>
      </w:r>
      <w:proofErr w:type="spellEnd"/>
      <w:r w:rsidRPr="000C042C">
        <w:t xml:space="preserve"> can </w:t>
      </w:r>
      <w:r w:rsidR="00794B96">
        <w:t xml:space="preserve">continue to </w:t>
      </w:r>
      <w:r w:rsidRPr="000C042C">
        <w:t>offer technical</w:t>
      </w:r>
      <w:r w:rsidR="00794B96">
        <w:t>.</w:t>
      </w:r>
    </w:p>
    <w:p w:rsidR="004C2A2F" w:rsidRDefault="004C2A2F" w:rsidP="006B01B8">
      <w:pPr>
        <w:spacing w:after="0" w:line="240" w:lineRule="auto"/>
        <w:rPr>
          <w:b/>
        </w:rPr>
      </w:pPr>
    </w:p>
    <w:p w:rsidR="006B01B8" w:rsidRDefault="006B01B8" w:rsidP="006B01B8">
      <w:pPr>
        <w:spacing w:after="0" w:line="240" w:lineRule="auto"/>
        <w:rPr>
          <w:b/>
        </w:rPr>
      </w:pPr>
      <w:r>
        <w:rPr>
          <w:b/>
        </w:rPr>
        <w:t>Results from Threats Survey</w:t>
      </w:r>
    </w:p>
    <w:p w:rsidR="000459DF" w:rsidRDefault="0033265F" w:rsidP="006B01B8">
      <w:pPr>
        <w:pStyle w:val="ListParagraph"/>
        <w:numPr>
          <w:ilvl w:val="0"/>
          <w:numId w:val="9"/>
        </w:numPr>
        <w:spacing w:after="0" w:line="240" w:lineRule="auto"/>
      </w:pPr>
      <w:r>
        <w:t>Survey provided to entire LIT email list.  Fifteen</w:t>
      </w:r>
      <w:r w:rsidR="000459DF">
        <w:t xml:space="preserve"> participants from 11 interest groups took the survey.</w:t>
      </w:r>
    </w:p>
    <w:p w:rsidR="0033265F" w:rsidRDefault="0033265F" w:rsidP="006B01B8">
      <w:pPr>
        <w:pStyle w:val="ListParagraph"/>
        <w:numPr>
          <w:ilvl w:val="0"/>
          <w:numId w:val="9"/>
        </w:numPr>
        <w:spacing w:after="0" w:line="240" w:lineRule="auto"/>
      </w:pPr>
      <w:r>
        <w:t xml:space="preserve">The survey lists threats identified from three local sources and asked participants to rank the perceived severity of each threat on a 1-5 scale (1 = no threat, 5 = extreme threat).  Results show the average ranking for each threat – averages were weighted by interest group.  </w:t>
      </w:r>
    </w:p>
    <w:p w:rsidR="006B01B8" w:rsidRDefault="0033265F" w:rsidP="006B01B8">
      <w:pPr>
        <w:pStyle w:val="ListParagraph"/>
        <w:numPr>
          <w:ilvl w:val="0"/>
          <w:numId w:val="9"/>
        </w:numPr>
        <w:spacing w:after="0" w:line="240" w:lineRule="auto"/>
      </w:pPr>
      <w:r>
        <w:t xml:space="preserve">Another column was added </w:t>
      </w:r>
      <w:r w:rsidR="004C2A2F">
        <w:t>that provides</w:t>
      </w:r>
      <w:r>
        <w:t xml:space="preserve"> </w:t>
      </w:r>
      <w:r w:rsidR="004C2A2F">
        <w:t xml:space="preserve">a </w:t>
      </w:r>
      <w:r>
        <w:t>DRAFT</w:t>
      </w:r>
      <w:r w:rsidR="000459DF">
        <w:t xml:space="preserve"> rating </w:t>
      </w:r>
      <w:r w:rsidR="004C2A2F">
        <w:t xml:space="preserve">of </w:t>
      </w:r>
      <w:r w:rsidR="000459DF">
        <w:t>the value</w:t>
      </w:r>
      <w:r>
        <w:t>/accessibility</w:t>
      </w:r>
      <w:r w:rsidR="000459DF">
        <w:t xml:space="preserve"> of </w:t>
      </w:r>
      <w:r>
        <w:t>the</w:t>
      </w:r>
      <w:r w:rsidR="004C2A2F">
        <w:t xml:space="preserve"> </w:t>
      </w:r>
      <w:r w:rsidR="000459DF">
        <w:t>resources available to address each threat</w:t>
      </w:r>
      <w:r w:rsidR="004C2A2F">
        <w:t xml:space="preserve"> (1 = low value, 5 = high value)</w:t>
      </w:r>
      <w:r w:rsidR="000459DF">
        <w:t xml:space="preserve"> – this type of information will help us determine how the LIT should address threats across the LIT area. </w:t>
      </w:r>
    </w:p>
    <w:p w:rsidR="000459DF" w:rsidRDefault="000459DF" w:rsidP="000459DF">
      <w:pPr>
        <w:pStyle w:val="ListParagraph"/>
        <w:numPr>
          <w:ilvl w:val="0"/>
          <w:numId w:val="9"/>
        </w:numPr>
        <w:spacing w:after="0" w:line="240" w:lineRule="auto"/>
      </w:pPr>
      <w:r>
        <w:t xml:space="preserve">Concerns that the survey looked at dated information – while some sources used to develop the survey were several years old, many threats identified in them are relevant today and overall, the information provides a valuable starting place for the </w:t>
      </w:r>
      <w:r w:rsidR="004C2A2F">
        <w:t>working group</w:t>
      </w:r>
      <w:r>
        <w:t>.</w:t>
      </w:r>
    </w:p>
    <w:p w:rsidR="000459DF" w:rsidRPr="006B01B8" w:rsidRDefault="000459DF" w:rsidP="000459DF">
      <w:pPr>
        <w:pStyle w:val="ListParagraph"/>
        <w:numPr>
          <w:ilvl w:val="0"/>
          <w:numId w:val="9"/>
        </w:numPr>
        <w:spacing w:after="0" w:line="240" w:lineRule="auto"/>
      </w:pPr>
      <w:r>
        <w:t xml:space="preserve">The working group will take a deeper look into the threats, available resources, completed project work and begin mapping and prioritizing threats. </w:t>
      </w:r>
    </w:p>
    <w:p w:rsidR="004C2A2F" w:rsidRDefault="004C2A2F" w:rsidP="007313A8">
      <w:pPr>
        <w:spacing w:after="0" w:line="240" w:lineRule="auto"/>
        <w:rPr>
          <w:b/>
          <w:bCs/>
          <w:u w:val="single"/>
        </w:rPr>
      </w:pPr>
    </w:p>
    <w:p w:rsidR="0012657F" w:rsidRDefault="0012657F" w:rsidP="007313A8">
      <w:pPr>
        <w:spacing w:after="0" w:line="240" w:lineRule="auto"/>
        <w:rPr>
          <w:b/>
          <w:bCs/>
          <w:u w:val="single"/>
        </w:rPr>
      </w:pPr>
    </w:p>
    <w:p w:rsidR="00A830F0" w:rsidRDefault="00A830F0" w:rsidP="007313A8">
      <w:pPr>
        <w:spacing w:after="0" w:line="240" w:lineRule="auto"/>
        <w:rPr>
          <w:b/>
          <w:bCs/>
        </w:rPr>
      </w:pPr>
    </w:p>
    <w:p w:rsidR="00A830F0" w:rsidRDefault="00A830F0" w:rsidP="007313A8">
      <w:pPr>
        <w:spacing w:after="0" w:line="240" w:lineRule="auto"/>
        <w:rPr>
          <w:b/>
          <w:bCs/>
        </w:rPr>
      </w:pPr>
    </w:p>
    <w:p w:rsidR="000C042C" w:rsidRPr="0012657F" w:rsidRDefault="000C042C" w:rsidP="007313A8">
      <w:pPr>
        <w:spacing w:after="0" w:line="240" w:lineRule="auto"/>
        <w:rPr>
          <w:b/>
          <w:bCs/>
        </w:rPr>
      </w:pPr>
      <w:r w:rsidRPr="0012657F">
        <w:rPr>
          <w:b/>
          <w:bCs/>
        </w:rPr>
        <w:lastRenderedPageBreak/>
        <w:t>Field Tour</w:t>
      </w:r>
    </w:p>
    <w:p w:rsidR="00AA7F35" w:rsidRDefault="00AA7F35" w:rsidP="007313A8">
      <w:pPr>
        <w:numPr>
          <w:ilvl w:val="0"/>
          <w:numId w:val="4"/>
        </w:numPr>
        <w:spacing w:after="0" w:line="240" w:lineRule="auto"/>
      </w:pPr>
      <w:r>
        <w:t xml:space="preserve">Requested ideas for future field tour (public and private land).  </w:t>
      </w:r>
      <w:proofErr w:type="spellStart"/>
      <w:r>
        <w:t>Runinda</w:t>
      </w:r>
      <w:proofErr w:type="spellEnd"/>
      <w:r>
        <w:t xml:space="preserve"> McCormack offered to </w:t>
      </w:r>
      <w:r w:rsidR="00A830F0">
        <w:t>showcase</w:t>
      </w:r>
      <w:r>
        <w:t xml:space="preserve"> pre and post</w:t>
      </w:r>
      <w:r w:rsidR="00A830F0">
        <w:t>-</w:t>
      </w:r>
      <w:r>
        <w:t xml:space="preserve">juniper removal </w:t>
      </w:r>
      <w:r w:rsidR="00A830F0">
        <w:t xml:space="preserve">sites </w:t>
      </w:r>
      <w:r>
        <w:t>on her property in the Brothers area.  Will also likely look at a few BLM project sites.  Contact Julie with other ideas.</w:t>
      </w:r>
    </w:p>
    <w:p w:rsidR="000C042C" w:rsidRPr="000C042C" w:rsidRDefault="00AA7F35" w:rsidP="007313A8">
      <w:pPr>
        <w:numPr>
          <w:ilvl w:val="0"/>
          <w:numId w:val="4"/>
        </w:numPr>
        <w:spacing w:after="0" w:line="240" w:lineRule="auto"/>
      </w:pPr>
      <w:r>
        <w:t xml:space="preserve">The coronavirus pandemic currently creates very unique safety/legal limitations toward our ability to host a field tour.  However, we will plan for a fall field tour with a contingency plan to reschedule for Spring 2021.  </w:t>
      </w:r>
    </w:p>
    <w:p w:rsidR="004D5FAE" w:rsidRDefault="004D5FAE" w:rsidP="007313A8">
      <w:pPr>
        <w:spacing w:after="0" w:line="240" w:lineRule="auto"/>
        <w:rPr>
          <w:b/>
          <w:bCs/>
        </w:rPr>
      </w:pPr>
    </w:p>
    <w:p w:rsidR="000C042C" w:rsidRPr="00A830F0" w:rsidRDefault="000C042C" w:rsidP="007313A8">
      <w:pPr>
        <w:spacing w:after="0" w:line="240" w:lineRule="auto"/>
        <w:rPr>
          <w:b/>
          <w:bCs/>
        </w:rPr>
      </w:pPr>
      <w:r w:rsidRPr="00A830F0">
        <w:rPr>
          <w:b/>
          <w:bCs/>
        </w:rPr>
        <w:t>General</w:t>
      </w:r>
      <w:r w:rsidR="005D1A25">
        <w:rPr>
          <w:b/>
          <w:bCs/>
        </w:rPr>
        <w:t xml:space="preserve"> Updates</w:t>
      </w:r>
    </w:p>
    <w:p w:rsidR="00F03B20" w:rsidRPr="00F03B20" w:rsidRDefault="00F03B20" w:rsidP="007313A8">
      <w:pPr>
        <w:pStyle w:val="ListParagraph"/>
        <w:numPr>
          <w:ilvl w:val="0"/>
          <w:numId w:val="5"/>
        </w:numPr>
        <w:spacing w:after="0" w:line="240" w:lineRule="auto"/>
        <w:rPr>
          <w:b/>
          <w:bCs/>
          <w:u w:val="single"/>
        </w:rPr>
      </w:pPr>
      <w:r>
        <w:t>New ODF</w:t>
      </w:r>
      <w:r w:rsidR="00F80062">
        <w:t>W</w:t>
      </w:r>
      <w:r>
        <w:t xml:space="preserve"> </w:t>
      </w:r>
      <w:r w:rsidRPr="000C042C">
        <w:t>Sage Grouse Coordinator</w:t>
      </w:r>
      <w:r w:rsidR="00F80062">
        <w:t xml:space="preserve"> </w:t>
      </w:r>
      <w:r>
        <w:t xml:space="preserve">– the position was offered and the incumbent accepted last month.  The new coordinator is scheduled to </w:t>
      </w:r>
      <w:r w:rsidRPr="000C042C">
        <w:t xml:space="preserve">start August 3, 2020. </w:t>
      </w:r>
      <w:r>
        <w:t xml:space="preserve">That position will work closely with the LITs and act as state-level support/representation from ODFW (convener of the LITs). </w:t>
      </w:r>
    </w:p>
    <w:p w:rsidR="000C042C" w:rsidRPr="000C042C" w:rsidRDefault="004D5FAE" w:rsidP="004D5FAE">
      <w:pPr>
        <w:numPr>
          <w:ilvl w:val="0"/>
          <w:numId w:val="5"/>
        </w:numPr>
        <w:spacing w:after="0" w:line="240" w:lineRule="auto"/>
      </w:pPr>
      <w:r>
        <w:t xml:space="preserve">Sage-grouse LIT webpage is now live at </w:t>
      </w:r>
      <w:hyperlink r:id="rId5" w:history="1">
        <w:r>
          <w:rPr>
            <w:rStyle w:val="Hyperlink"/>
          </w:rPr>
          <w:t>https://www.dfw.state.or.us/wildlife/sagegrouse/lit.asp</w:t>
        </w:r>
      </w:hyperlink>
      <w:r w:rsidR="000C042C" w:rsidRPr="000C042C">
        <w:t xml:space="preserve">. </w:t>
      </w:r>
    </w:p>
    <w:p w:rsidR="000C042C" w:rsidRPr="000C042C" w:rsidRDefault="004D5FAE" w:rsidP="007313A8">
      <w:pPr>
        <w:numPr>
          <w:ilvl w:val="1"/>
          <w:numId w:val="5"/>
        </w:numPr>
        <w:spacing w:after="0" w:line="240" w:lineRule="auto"/>
      </w:pPr>
      <w:r>
        <w:t xml:space="preserve">Meeting agendas, minutes, and other LIT resources will be posted on the website to minimize the amount of emails. </w:t>
      </w:r>
    </w:p>
    <w:p w:rsidR="000C042C" w:rsidRPr="000C042C" w:rsidRDefault="000C042C" w:rsidP="007313A8">
      <w:pPr>
        <w:numPr>
          <w:ilvl w:val="1"/>
          <w:numId w:val="5"/>
        </w:numPr>
        <w:spacing w:after="0" w:line="240" w:lineRule="auto"/>
      </w:pPr>
      <w:r w:rsidRPr="000C042C">
        <w:t xml:space="preserve">Any feedback regarding the website is appreciated. </w:t>
      </w:r>
      <w:r w:rsidR="004D5FAE">
        <w:t xml:space="preserve"> </w:t>
      </w:r>
      <w:r w:rsidRPr="000C042C">
        <w:t xml:space="preserve">It needs to be user friendly. </w:t>
      </w:r>
    </w:p>
    <w:p w:rsidR="000C042C" w:rsidRPr="000C042C" w:rsidRDefault="000C042C" w:rsidP="007313A8">
      <w:pPr>
        <w:numPr>
          <w:ilvl w:val="1"/>
          <w:numId w:val="5"/>
        </w:numPr>
        <w:spacing w:after="0" w:line="240" w:lineRule="auto"/>
      </w:pPr>
      <w:r w:rsidRPr="000C042C">
        <w:t>Photos of sage grouse</w:t>
      </w:r>
      <w:r w:rsidR="004D5FAE">
        <w:t xml:space="preserve">, </w:t>
      </w:r>
      <w:r w:rsidRPr="000C042C">
        <w:t>sagebrush steppe habitat</w:t>
      </w:r>
      <w:r w:rsidR="004D5FAE">
        <w:t>, field work, field tours, etc.</w:t>
      </w:r>
      <w:r w:rsidRPr="000C042C">
        <w:t xml:space="preserve"> is also appreciated. </w:t>
      </w:r>
      <w:r w:rsidR="004D5FAE">
        <w:t xml:space="preserve"> W</w:t>
      </w:r>
      <w:r w:rsidRPr="000C042C">
        <w:t xml:space="preserve">ill give photo credit.  </w:t>
      </w:r>
    </w:p>
    <w:p w:rsidR="000C042C" w:rsidRPr="000C042C" w:rsidRDefault="000C042C" w:rsidP="007313A8">
      <w:pPr>
        <w:numPr>
          <w:ilvl w:val="0"/>
          <w:numId w:val="5"/>
        </w:numPr>
        <w:spacing w:after="0" w:line="240" w:lineRule="auto"/>
      </w:pPr>
      <w:r w:rsidRPr="000C042C">
        <w:t xml:space="preserve">This will be the </w:t>
      </w:r>
      <w:r w:rsidR="004D5FAE">
        <w:t xml:space="preserve">last </w:t>
      </w:r>
      <w:proofErr w:type="spellStart"/>
      <w:r w:rsidR="004D5FAE">
        <w:t>W</w:t>
      </w:r>
      <w:r w:rsidRPr="000C042C">
        <w:t>ebex</w:t>
      </w:r>
      <w:proofErr w:type="spellEnd"/>
      <w:r w:rsidRPr="000C042C">
        <w:t xml:space="preserve"> meeting. </w:t>
      </w:r>
      <w:r w:rsidR="004D5FAE">
        <w:t xml:space="preserve"> Future meetings will be hosted through</w:t>
      </w:r>
      <w:r w:rsidRPr="000C042C">
        <w:t xml:space="preserve"> Microsoft Teams platform. </w:t>
      </w:r>
    </w:p>
    <w:p w:rsidR="000C042C" w:rsidRPr="000C042C" w:rsidRDefault="000C042C" w:rsidP="007313A8">
      <w:pPr>
        <w:numPr>
          <w:ilvl w:val="1"/>
          <w:numId w:val="5"/>
        </w:numPr>
        <w:spacing w:after="0" w:line="240" w:lineRule="auto"/>
      </w:pPr>
      <w:r w:rsidRPr="000C042C">
        <w:t xml:space="preserve">Julie will provide info on how to use/navigate Teams. </w:t>
      </w:r>
    </w:p>
    <w:p w:rsidR="000C042C" w:rsidRPr="000C042C" w:rsidRDefault="000C042C" w:rsidP="007313A8">
      <w:pPr>
        <w:numPr>
          <w:ilvl w:val="1"/>
          <w:numId w:val="5"/>
        </w:numPr>
        <w:spacing w:after="0" w:line="240" w:lineRule="auto"/>
      </w:pPr>
      <w:r w:rsidRPr="000C042C">
        <w:t xml:space="preserve">In-person meetings will not happen in the near future due to COVID-19. </w:t>
      </w:r>
    </w:p>
    <w:p w:rsidR="00EF1852" w:rsidRDefault="00EF1852" w:rsidP="00EF1852">
      <w:pPr>
        <w:pStyle w:val="ListParagraph"/>
        <w:numPr>
          <w:ilvl w:val="0"/>
          <w:numId w:val="5"/>
        </w:numPr>
        <w:spacing w:after="0" w:line="240" w:lineRule="auto"/>
      </w:pPr>
      <w:r>
        <w:t>The first working group meeting will take place on September 2</w:t>
      </w:r>
    </w:p>
    <w:p w:rsidR="000C042C" w:rsidRPr="000C042C" w:rsidRDefault="000C042C" w:rsidP="00EF1852">
      <w:pPr>
        <w:pStyle w:val="ListParagraph"/>
        <w:spacing w:after="0" w:line="240" w:lineRule="auto"/>
      </w:pPr>
    </w:p>
    <w:bookmarkEnd w:id="0"/>
    <w:p w:rsidR="000C042C" w:rsidRPr="004D5FAE" w:rsidRDefault="004D5FAE" w:rsidP="007313A8">
      <w:pPr>
        <w:spacing w:after="0" w:line="240" w:lineRule="auto"/>
        <w:rPr>
          <w:b/>
        </w:rPr>
      </w:pPr>
      <w:r w:rsidRPr="004D5FAE">
        <w:rPr>
          <w:b/>
        </w:rPr>
        <w:t>Action Items</w:t>
      </w:r>
    </w:p>
    <w:p w:rsidR="00EF1852" w:rsidRDefault="004D5FAE" w:rsidP="004D5FAE">
      <w:pPr>
        <w:pStyle w:val="ListParagraph"/>
        <w:numPr>
          <w:ilvl w:val="0"/>
          <w:numId w:val="20"/>
        </w:numPr>
        <w:spacing w:after="0" w:line="240" w:lineRule="auto"/>
      </w:pPr>
      <w:r w:rsidRPr="004D5FAE">
        <w:rPr>
          <w:b/>
        </w:rPr>
        <w:t>Julie</w:t>
      </w:r>
    </w:p>
    <w:p w:rsidR="00EF1852" w:rsidRDefault="00EF1852" w:rsidP="00EF1852">
      <w:pPr>
        <w:pStyle w:val="ListParagraph"/>
        <w:numPr>
          <w:ilvl w:val="0"/>
          <w:numId w:val="26"/>
        </w:numPr>
        <w:spacing w:after="0" w:line="240" w:lineRule="auto"/>
      </w:pPr>
      <w:r>
        <w:t>W</w:t>
      </w:r>
      <w:r w:rsidR="004D5FAE">
        <w:t>ork one-on-one with LIT members to identify working group membership and their alternates – will also continue the conversation to determine the best way to engage landowners in the Brothers and Paulina areas – note: the most effective alternative for engagement may differ between the two areas.</w:t>
      </w:r>
    </w:p>
    <w:p w:rsidR="00DF12AF" w:rsidRDefault="00EF1852" w:rsidP="00DF12AF">
      <w:pPr>
        <w:pStyle w:val="ListParagraph"/>
        <w:numPr>
          <w:ilvl w:val="0"/>
          <w:numId w:val="26"/>
        </w:numPr>
        <w:spacing w:after="0" w:line="240" w:lineRule="auto"/>
      </w:pPr>
      <w:r>
        <w:t>C</w:t>
      </w:r>
      <w:r w:rsidR="004D5FAE">
        <w:t xml:space="preserve">ontact </w:t>
      </w:r>
      <w:proofErr w:type="spellStart"/>
      <w:r w:rsidR="004D5FAE">
        <w:t>Runinda</w:t>
      </w:r>
      <w:proofErr w:type="spellEnd"/>
      <w:r w:rsidR="004D5FAE">
        <w:t xml:space="preserve"> and the Prineville BLM staff to identify project sites to showcase during a fall/spring field tour</w:t>
      </w:r>
      <w:r w:rsidR="00DF12AF">
        <w:t>.</w:t>
      </w:r>
    </w:p>
    <w:p w:rsidR="00EF1852" w:rsidRPr="00EF1852" w:rsidRDefault="00EF1852" w:rsidP="004D5FAE">
      <w:pPr>
        <w:pStyle w:val="ListParagraph"/>
        <w:numPr>
          <w:ilvl w:val="0"/>
          <w:numId w:val="20"/>
        </w:numPr>
        <w:spacing w:after="0" w:line="240" w:lineRule="auto"/>
      </w:pPr>
      <w:r>
        <w:rPr>
          <w:b/>
        </w:rPr>
        <w:t>All</w:t>
      </w:r>
    </w:p>
    <w:p w:rsidR="00EF1852" w:rsidRDefault="00EF1852" w:rsidP="00EF1852">
      <w:pPr>
        <w:pStyle w:val="ListParagraph"/>
        <w:numPr>
          <w:ilvl w:val="0"/>
          <w:numId w:val="27"/>
        </w:numPr>
        <w:spacing w:after="0" w:line="240" w:lineRule="auto"/>
      </w:pPr>
      <w:r>
        <w:t>Contact Julie with other field tour ideas – i.e., projects you’d like to see; projects you’d like to show</w:t>
      </w:r>
      <w:r w:rsidR="000D0DE1">
        <w:t>.</w:t>
      </w:r>
    </w:p>
    <w:p w:rsidR="00EF1852" w:rsidRDefault="00EF1852" w:rsidP="00EF1852">
      <w:pPr>
        <w:pStyle w:val="ListParagraph"/>
        <w:numPr>
          <w:ilvl w:val="0"/>
          <w:numId w:val="27"/>
        </w:numPr>
        <w:spacing w:after="0" w:line="240" w:lineRule="auto"/>
      </w:pPr>
      <w:r>
        <w:t>Review the website and provide comments, feedback, etc. to correct errors and/or ensure usefulness</w:t>
      </w:r>
      <w:r w:rsidR="000D0DE1">
        <w:t>.</w:t>
      </w:r>
    </w:p>
    <w:p w:rsidR="00EF1852" w:rsidRDefault="00EF1852" w:rsidP="00EF1852">
      <w:pPr>
        <w:pStyle w:val="ListParagraph"/>
        <w:numPr>
          <w:ilvl w:val="0"/>
          <w:numId w:val="27"/>
        </w:numPr>
        <w:spacing w:after="0" w:line="240" w:lineRule="auto"/>
      </w:pPr>
      <w:r>
        <w:t>Send picture to Julie if you’d like them displayed on the LIT webpage!</w:t>
      </w:r>
    </w:p>
    <w:p w:rsidR="00EF1852" w:rsidRDefault="00EF1852" w:rsidP="00EF1852">
      <w:pPr>
        <w:spacing w:after="0" w:line="240" w:lineRule="auto"/>
      </w:pPr>
    </w:p>
    <w:p w:rsidR="00EF1852" w:rsidRDefault="00EF1852" w:rsidP="00EF1852">
      <w:pPr>
        <w:spacing w:after="0" w:line="240" w:lineRule="auto"/>
        <w:rPr>
          <w:b/>
        </w:rPr>
      </w:pPr>
      <w:r>
        <w:rPr>
          <w:b/>
        </w:rPr>
        <w:t>Attachments (housed on the website)</w:t>
      </w:r>
    </w:p>
    <w:p w:rsidR="00EF1852" w:rsidRDefault="00EF1852" w:rsidP="00EF1852">
      <w:pPr>
        <w:pStyle w:val="ListParagraph"/>
        <w:numPr>
          <w:ilvl w:val="0"/>
          <w:numId w:val="25"/>
        </w:numPr>
        <w:spacing w:after="0" w:line="240" w:lineRule="auto"/>
      </w:pPr>
      <w:r>
        <w:t xml:space="preserve">Dr. Francis Kilkenny presentation slides </w:t>
      </w:r>
    </w:p>
    <w:p w:rsidR="00EF1852" w:rsidRDefault="00EF1852" w:rsidP="00EF1852">
      <w:pPr>
        <w:pStyle w:val="ListParagraph"/>
        <w:numPr>
          <w:ilvl w:val="0"/>
          <w:numId w:val="25"/>
        </w:numPr>
        <w:spacing w:after="0" w:line="240" w:lineRule="auto"/>
      </w:pPr>
      <w:r>
        <w:t>Threats survey results</w:t>
      </w:r>
    </w:p>
    <w:p w:rsidR="00EF1852" w:rsidRPr="00EF1852" w:rsidRDefault="00EF1852" w:rsidP="000D0DE1">
      <w:pPr>
        <w:spacing w:after="0" w:line="240" w:lineRule="auto"/>
        <w:ind w:left="360"/>
      </w:pPr>
      <w:bookmarkStart w:id="1" w:name="_GoBack"/>
      <w:bookmarkEnd w:id="1"/>
    </w:p>
    <w:sectPr w:rsidR="00EF1852" w:rsidRPr="00EF1852" w:rsidSect="007313A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6400D"/>
    <w:multiLevelType w:val="hybridMultilevel"/>
    <w:tmpl w:val="77EAE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5139B"/>
    <w:multiLevelType w:val="hybridMultilevel"/>
    <w:tmpl w:val="759E8C16"/>
    <w:lvl w:ilvl="0" w:tplc="1A101B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13322"/>
    <w:multiLevelType w:val="hybridMultilevel"/>
    <w:tmpl w:val="6220D59E"/>
    <w:lvl w:ilvl="0" w:tplc="B2A0148C">
      <w:start w:val="1"/>
      <w:numFmt w:val="lowerRoman"/>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1950C48"/>
    <w:multiLevelType w:val="hybridMultilevel"/>
    <w:tmpl w:val="BDDA0D58"/>
    <w:lvl w:ilvl="0" w:tplc="5E60E5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30541C"/>
    <w:multiLevelType w:val="hybridMultilevel"/>
    <w:tmpl w:val="1FE271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610D25"/>
    <w:multiLevelType w:val="hybridMultilevel"/>
    <w:tmpl w:val="EE62D25C"/>
    <w:lvl w:ilvl="0" w:tplc="A61E7B9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C25BE"/>
    <w:multiLevelType w:val="hybridMultilevel"/>
    <w:tmpl w:val="318A0C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372561"/>
    <w:multiLevelType w:val="hybridMultilevel"/>
    <w:tmpl w:val="5EBA6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637955"/>
    <w:multiLevelType w:val="hybridMultilevel"/>
    <w:tmpl w:val="12C69B7A"/>
    <w:lvl w:ilvl="0" w:tplc="E06E9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814511"/>
    <w:multiLevelType w:val="hybridMultilevel"/>
    <w:tmpl w:val="98E62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BD2CB2"/>
    <w:multiLevelType w:val="hybridMultilevel"/>
    <w:tmpl w:val="1BCEEFDC"/>
    <w:lvl w:ilvl="0" w:tplc="23E43B22">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75E15F8"/>
    <w:multiLevelType w:val="hybridMultilevel"/>
    <w:tmpl w:val="1ACC7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48269E"/>
    <w:multiLevelType w:val="hybridMultilevel"/>
    <w:tmpl w:val="80EED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D3FCE"/>
    <w:multiLevelType w:val="hybridMultilevel"/>
    <w:tmpl w:val="96827CAA"/>
    <w:lvl w:ilvl="0" w:tplc="F0C2CAE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175032"/>
    <w:multiLevelType w:val="hybridMultilevel"/>
    <w:tmpl w:val="25E88908"/>
    <w:lvl w:ilvl="0" w:tplc="E67CAB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C2709D1"/>
    <w:multiLevelType w:val="hybridMultilevel"/>
    <w:tmpl w:val="6B5AB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AB173F"/>
    <w:multiLevelType w:val="hybridMultilevel"/>
    <w:tmpl w:val="0DF016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4C23676"/>
    <w:multiLevelType w:val="hybridMultilevel"/>
    <w:tmpl w:val="F35C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F01D7D"/>
    <w:multiLevelType w:val="hybridMultilevel"/>
    <w:tmpl w:val="156E7E54"/>
    <w:lvl w:ilvl="0" w:tplc="A61E7B9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8B2E64"/>
    <w:multiLevelType w:val="hybridMultilevel"/>
    <w:tmpl w:val="E9AE6A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B34614"/>
    <w:multiLevelType w:val="hybridMultilevel"/>
    <w:tmpl w:val="61488136"/>
    <w:lvl w:ilvl="0" w:tplc="F56CE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DF408EC"/>
    <w:multiLevelType w:val="hybridMultilevel"/>
    <w:tmpl w:val="EC88C01A"/>
    <w:lvl w:ilvl="0" w:tplc="B8E23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1F2DAF"/>
    <w:multiLevelType w:val="hybridMultilevel"/>
    <w:tmpl w:val="9EFCB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DB4D0F"/>
    <w:multiLevelType w:val="hybridMultilevel"/>
    <w:tmpl w:val="97B45D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1910E79"/>
    <w:multiLevelType w:val="hybridMultilevel"/>
    <w:tmpl w:val="B57C06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2C71FAB"/>
    <w:multiLevelType w:val="hybridMultilevel"/>
    <w:tmpl w:val="61CEB01C"/>
    <w:lvl w:ilvl="0" w:tplc="478C40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2E05D0A"/>
    <w:multiLevelType w:val="hybridMultilevel"/>
    <w:tmpl w:val="47E24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17"/>
  </w:num>
  <w:num w:numId="4">
    <w:abstractNumId w:val="11"/>
  </w:num>
  <w:num w:numId="5">
    <w:abstractNumId w:val="15"/>
  </w:num>
  <w:num w:numId="6">
    <w:abstractNumId w:val="8"/>
  </w:num>
  <w:num w:numId="7">
    <w:abstractNumId w:val="3"/>
  </w:num>
  <w:num w:numId="8">
    <w:abstractNumId w:val="23"/>
  </w:num>
  <w:num w:numId="9">
    <w:abstractNumId w:val="9"/>
  </w:num>
  <w:num w:numId="10">
    <w:abstractNumId w:val="10"/>
  </w:num>
  <w:num w:numId="11">
    <w:abstractNumId w:val="14"/>
  </w:num>
  <w:num w:numId="12">
    <w:abstractNumId w:val="20"/>
  </w:num>
  <w:num w:numId="13">
    <w:abstractNumId w:val="25"/>
  </w:num>
  <w:num w:numId="14">
    <w:abstractNumId w:val="1"/>
  </w:num>
  <w:num w:numId="15">
    <w:abstractNumId w:val="21"/>
  </w:num>
  <w:num w:numId="16">
    <w:abstractNumId w:val="4"/>
  </w:num>
  <w:num w:numId="17">
    <w:abstractNumId w:val="6"/>
  </w:num>
  <w:num w:numId="18">
    <w:abstractNumId w:val="2"/>
  </w:num>
  <w:num w:numId="19">
    <w:abstractNumId w:val="13"/>
  </w:num>
  <w:num w:numId="20">
    <w:abstractNumId w:val="26"/>
  </w:num>
  <w:num w:numId="21">
    <w:abstractNumId w:val="24"/>
  </w:num>
  <w:num w:numId="22">
    <w:abstractNumId w:val="12"/>
  </w:num>
  <w:num w:numId="23">
    <w:abstractNumId w:val="5"/>
  </w:num>
  <w:num w:numId="24">
    <w:abstractNumId w:val="18"/>
  </w:num>
  <w:num w:numId="25">
    <w:abstractNumId w:val="7"/>
  </w:num>
  <w:num w:numId="26">
    <w:abstractNumId w:val="19"/>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42C"/>
    <w:rsid w:val="000459DF"/>
    <w:rsid w:val="000C042C"/>
    <w:rsid w:val="000D0DE1"/>
    <w:rsid w:val="0012657F"/>
    <w:rsid w:val="001B4B3B"/>
    <w:rsid w:val="0033265F"/>
    <w:rsid w:val="00433044"/>
    <w:rsid w:val="004C2A2F"/>
    <w:rsid w:val="004D5FAE"/>
    <w:rsid w:val="005D1A25"/>
    <w:rsid w:val="005F2627"/>
    <w:rsid w:val="00632872"/>
    <w:rsid w:val="00647958"/>
    <w:rsid w:val="006B01B8"/>
    <w:rsid w:val="007313A8"/>
    <w:rsid w:val="0075144F"/>
    <w:rsid w:val="00794B96"/>
    <w:rsid w:val="00A704AC"/>
    <w:rsid w:val="00A830F0"/>
    <w:rsid w:val="00AA7F35"/>
    <w:rsid w:val="00AB16B0"/>
    <w:rsid w:val="00AD4591"/>
    <w:rsid w:val="00DB40EE"/>
    <w:rsid w:val="00DF12AF"/>
    <w:rsid w:val="00EF1852"/>
    <w:rsid w:val="00F03B20"/>
    <w:rsid w:val="00F80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D4AAE"/>
  <w15:chartTrackingRefBased/>
  <w15:docId w15:val="{40CAADF7-D8CA-4C5C-9A8B-A2EF2E93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0EE"/>
    <w:pPr>
      <w:ind w:left="720"/>
      <w:contextualSpacing/>
    </w:pPr>
  </w:style>
  <w:style w:type="paragraph" w:styleId="NormalWeb">
    <w:name w:val="Normal (Web)"/>
    <w:basedOn w:val="Normal"/>
    <w:uiPriority w:val="99"/>
    <w:unhideWhenUsed/>
    <w:rsid w:val="006479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D5F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63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fw.state.or.us/wildlife/sagegrouse/lit.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3</Pages>
  <Words>1438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Oregon Department of Fish and Wildlife</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K Unfried</dc:creator>
  <cp:keywords/>
  <dc:description/>
  <cp:lastModifiedBy>Julie K Unfried</cp:lastModifiedBy>
  <cp:revision>2</cp:revision>
  <dcterms:created xsi:type="dcterms:W3CDTF">2020-07-06T17:24:00Z</dcterms:created>
  <dcterms:modified xsi:type="dcterms:W3CDTF">2020-07-06T22:29:00Z</dcterms:modified>
</cp:coreProperties>
</file>